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8" w:rsidRDefault="009E4C48" w:rsidP="009E4C4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REGULAMIN GMINNEGO KONKURSU </w:t>
      </w:r>
    </w:p>
    <w:p w:rsidR="009E4C48" w:rsidRDefault="009E4C48" w:rsidP="009E4C4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„PISANEK LUDOWYCH I PLASTYKI OBRZĘDOWEJ”</w:t>
      </w:r>
    </w:p>
    <w:p w:rsidR="009E4C48" w:rsidRDefault="009E4C48" w:rsidP="009E4C48">
      <w:pPr>
        <w:pStyle w:val="NormalnyWeb"/>
        <w:spacing w:before="0" w:beforeAutospacing="0" w:after="0" w:afterAutospacing="0"/>
        <w:jc w:val="center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ORGANIZATOR KONKURSU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Dom Kultury w Pilźnie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CELE KONKURSU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- propagowanie tradycji i folkloru;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pogłębienie wiedzy na temat symboliki i znaczenia pisanki w obrzędowości ludowej;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pobudzenie artystycznej wyobraźni dzieci, młodzieży i dorosłych,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UCZESTNICY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I kategoria – przedszkola i odziały przedszkolne  z terenu Gmina Pilzno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II kategoria – szkoły podstawowe z terenu Gminy Pilzno – klasy I – III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III kategoria  - szkoły podstawowe z terenu Gminy Pilzno – klasy IV- VIII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ETAPY ELIMINACJI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Konkurs przebiegał będzie w dwóch etapach: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rStyle w:val="Pogrubienie"/>
        </w:rPr>
        <w:t>I etap – eliminacje szkolne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Przebieg konkursu na tym etapie koordynują przedszkola, odziały przedszkolne i  szkoły. Placówki oświatowe przekazują do Domu Kultury w Pilźnie   </w:t>
      </w:r>
      <w:r>
        <w:rPr>
          <w:rStyle w:val="Pogrubienie"/>
        </w:rPr>
        <w:t>1 pracę finałową</w:t>
      </w:r>
      <w:r>
        <w:t>.              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rStyle w:val="Pogrubienie"/>
        </w:rPr>
        <w:t>II etap – finał powiatowy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Na etapie gminnym komisja konkursowa wyłoni po jednej najlepszej pracy konkursowej  w każdej kategorii. Dopuszcza się możliwość przyznania wyróżnień i nagród dodatkowych.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OPIS PRACY :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Do pracy konkursowej prosimy dołączyć: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1.  „Kartę zgłoszeniową” (Załącznik 1), która zawiera:</w:t>
      </w:r>
    </w:p>
    <w:p w:rsidR="009E4C48" w:rsidRDefault="009E4C48" w:rsidP="009E4C48">
      <w:pPr>
        <w:pStyle w:val="NormalnyWeb"/>
        <w:spacing w:before="0" w:beforeAutospacing="0" w:after="0" w:afterAutospacing="0"/>
        <w:ind w:left="720"/>
      </w:pPr>
      <w:r>
        <w:t>- imię i nazwisko, oznaczenie kategorii wg regulaminu konkursu.</w:t>
      </w:r>
    </w:p>
    <w:p w:rsidR="009E4C48" w:rsidRDefault="009E4C48" w:rsidP="009E4C48">
      <w:pPr>
        <w:pStyle w:val="NormalnyWeb"/>
        <w:spacing w:before="0" w:beforeAutospacing="0" w:after="0" w:afterAutospacing="0"/>
        <w:ind w:left="720"/>
      </w:pPr>
      <w:r>
        <w:t>- adres zamieszkania oraz telefon autora.</w:t>
      </w:r>
    </w:p>
    <w:p w:rsidR="009E4C48" w:rsidRDefault="009E4C48" w:rsidP="009E4C48">
      <w:pPr>
        <w:pStyle w:val="NormalnyWeb"/>
        <w:spacing w:before="0" w:beforeAutospacing="0" w:after="0" w:afterAutospacing="0"/>
        <w:ind w:left="720"/>
      </w:pPr>
      <w:r>
        <w:t>- nazwę, adres oraz telefon placówki oświatowej.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2. „Klauzulę zgody na przetwarzanie danych osobowych zgodnej z RODO” (Załącznik 2).</w:t>
      </w:r>
    </w:p>
    <w:p w:rsidR="009E4C48" w:rsidRPr="009E4C48" w:rsidRDefault="009E4C48" w:rsidP="009E4C48">
      <w:pPr>
        <w:pStyle w:val="NormalnyWeb"/>
        <w:spacing w:before="0" w:beforeAutospacing="0" w:after="0" w:afterAutospacing="0"/>
        <w:rPr>
          <w:b/>
        </w:rPr>
      </w:pPr>
    </w:p>
    <w:p w:rsidR="009E4C48" w:rsidRPr="009E4C48" w:rsidRDefault="009E4C48" w:rsidP="009E4C48">
      <w:pPr>
        <w:pStyle w:val="NormalnyWeb"/>
        <w:spacing w:before="0" w:beforeAutospacing="0" w:after="0" w:afterAutospacing="0"/>
        <w:rPr>
          <w:b/>
        </w:rPr>
      </w:pPr>
      <w:r w:rsidRPr="009E4C48">
        <w:rPr>
          <w:b/>
        </w:rPr>
        <w:t>KRYTERIA OCENY: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- samodzielność wykonanych prac,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pomysłowość,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estetyka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JURY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Jury na etapie szkolnym powołują dyrektorzy szkół. Jury sporządza protokół</w:t>
      </w:r>
      <w:r>
        <w:br/>
        <w:t>i przekazuje go wraz z pracami nagrodzonymi do siedziby Domu Kultury w Pilźnie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( Budynek TG „Sokół” w Pilźnie – ul. Legionów 31, 39 – 220 Pilzno) .</w:t>
      </w: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lastRenderedPageBreak/>
        <w:t>OCENA PRACY, NAGRODY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t>- Nagrody rzeczowe za zajęcie pierwszego miejsca w każdej kategorii w etapie gminnym.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Nagrody rzeczowe dla zwycięzców w etapie szkolnym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- Dyplomy dla wszystkich uczestników konkursu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rStyle w:val="Pogrubienie"/>
        </w:rPr>
        <w:t>Nagroda Publiczności</w:t>
      </w:r>
      <w:r>
        <w:t xml:space="preserve"> – trzy fotografie prac z etapu gminnego – po jednej z każdej kategorii, (zdjęcia prac wykonana Organizator konkursu), które w terminie od 31 marca do 3 kwietnia 2023 r. godz. 14.30 otrzymają największą liczbę polubień* na </w:t>
      </w:r>
      <w:proofErr w:type="spellStart"/>
      <w:r>
        <w:t>fanpage'u</w:t>
      </w:r>
      <w:proofErr w:type="spellEnd"/>
      <w:r>
        <w:t xml:space="preserve"> Gminy </w:t>
      </w:r>
      <w:proofErr w:type="spellStart"/>
      <w:r>
        <w:t>Pizno</w:t>
      </w:r>
      <w:proofErr w:type="spellEnd"/>
      <w:r>
        <w:t xml:space="preserve">  zostaną uhonorowane atrakcyjnymi  nagrodami. Głosy pochodzące z kont, których autentyczność budzi zastrzeżenia, nie będą brane pod uwagę przy zliczaniu polubień. W każdym wątpliwym przypadku komisja konkursowa dokona ostatecznej weryfikacji i podejmie decyzję dotyczącą uznania lub nieuznania głosów pochodzących z kont prowadzonych niezgodnie z regulaminem portalu </w:t>
      </w:r>
      <w:proofErr w:type="spellStart"/>
      <w:r>
        <w:t>Facebook</w:t>
      </w:r>
      <w:proofErr w:type="spellEnd"/>
      <w:r>
        <w:t>.</w:t>
      </w: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rStyle w:val="Pogrubienie"/>
        </w:rPr>
        <w:t>TERMIN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Prace konkursowe  wyłonione  w etapie szkolnym prosimy składać w dniach: </w:t>
      </w:r>
      <w:r>
        <w:rPr>
          <w:rStyle w:val="Pogrubienie"/>
        </w:rPr>
        <w:t>od 27 do 29 marca 2023 r. </w:t>
      </w:r>
      <w:r>
        <w:t>w godz. 9.00 – 17.00, w budynku TG „Sokół” w Pilźnie, ul. Legionów 31, 39-220 Pilzno.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DODATKOWE INFORMACJE</w:t>
      </w:r>
    </w:p>
    <w:p w:rsidR="009E4C48" w:rsidRDefault="009E4C48" w:rsidP="009E4C48">
      <w:pPr>
        <w:pStyle w:val="NormalnyWeb"/>
        <w:spacing w:before="0" w:beforeAutospacing="0" w:after="0" w:afterAutospacing="0"/>
      </w:pP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u w:val="single"/>
        </w:rPr>
        <w:t>O sposobie, miejscu i  terminie wręczenia nagród autorzy zostaną poinformowani osobiście.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Prace które nie zostaną zakwalifikowane do etapu gminnego  podlegają zwrotowi autorom.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Prace, które zakwalifikują się do etapu gminnego zostaną wystawione na kiermaszu wielkanocnym, który odbędzie się 2 kwietnia 2023r. w Pilźnie. (Cały dochód ze sprzedaży prac przekazany zostanie na cele charytatywne)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rPr>
          <w:rStyle w:val="Pogrubienie"/>
        </w:rPr>
        <w:t>Udział w Konkursie jest równoznaczny z wyrażeniem przez uczestników zgody na przetwarzanie danych osobowych.</w:t>
      </w:r>
    </w:p>
    <w:p w:rsidR="009E4C48" w:rsidRDefault="009E4C48" w:rsidP="009E4C48">
      <w:pPr>
        <w:pStyle w:val="NormalnyWeb"/>
        <w:spacing w:before="0" w:beforeAutospacing="0" w:after="0" w:afterAutospacing="0"/>
      </w:pPr>
      <w:r>
        <w:t> </w:t>
      </w:r>
    </w:p>
    <w:sectPr w:rsidR="009E4C48" w:rsidSect="00AF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E4C48"/>
    <w:rsid w:val="00002DD3"/>
    <w:rsid w:val="00446C90"/>
    <w:rsid w:val="009E4C48"/>
    <w:rsid w:val="00AF1EFC"/>
    <w:rsid w:val="00D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44506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semiHidden/>
    <w:unhideWhenUsed/>
    <w:rsid w:val="009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C48"/>
    <w:rPr>
      <w:b/>
      <w:bCs/>
    </w:rPr>
  </w:style>
  <w:style w:type="character" w:styleId="Uwydatnienie">
    <w:name w:val="Emphasis"/>
    <w:basedOn w:val="Domylnaczcionkaakapitu"/>
    <w:uiPriority w:val="20"/>
    <w:qFormat/>
    <w:rsid w:val="009E4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2023-03-17T13:33:00Z</dcterms:created>
  <dcterms:modified xsi:type="dcterms:W3CDTF">2023-03-17T13:44:00Z</dcterms:modified>
</cp:coreProperties>
</file>